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0A" w:rsidRPr="005D460A" w:rsidRDefault="00146D0A" w:rsidP="00146D0A">
      <w:pPr>
        <w:contextualSpacing/>
        <w:jc w:val="center"/>
        <w:rPr>
          <w:b/>
          <w:color w:val="FF0000"/>
          <w:sz w:val="36"/>
          <w:szCs w:val="36"/>
        </w:rPr>
      </w:pPr>
      <w:r w:rsidRPr="005D460A">
        <w:rPr>
          <w:b/>
          <w:color w:val="FF0000"/>
          <w:sz w:val="36"/>
          <w:szCs w:val="36"/>
        </w:rPr>
        <w:t>*** FRAUD ALERT ***</w:t>
      </w:r>
    </w:p>
    <w:p w:rsidR="00146D0A" w:rsidRPr="006236EC" w:rsidRDefault="006236EC" w:rsidP="00146D0A">
      <w:pPr>
        <w:contextualSpacing/>
        <w:rPr>
          <w:b/>
          <w:sz w:val="28"/>
          <w:szCs w:val="28"/>
        </w:rPr>
      </w:pPr>
      <w:r w:rsidRPr="006236EC">
        <w:rPr>
          <w:b/>
          <w:sz w:val="28"/>
          <w:szCs w:val="28"/>
        </w:rPr>
        <w:t>Threats and Demands from Callers or E-mailers Impersonating Treasury Officials</w:t>
      </w:r>
    </w:p>
    <w:p w:rsidR="006236EC" w:rsidRDefault="006236EC" w:rsidP="00146D0A">
      <w:pPr>
        <w:contextualSpacing/>
        <w:rPr>
          <w:szCs w:val="24"/>
        </w:rPr>
      </w:pPr>
    </w:p>
    <w:p w:rsidR="00125F8E" w:rsidRDefault="005D460A" w:rsidP="00146D0A">
      <w:pPr>
        <w:contextualSpacing/>
        <w:rPr>
          <w:szCs w:val="24"/>
        </w:rPr>
      </w:pPr>
      <w:r>
        <w:rPr>
          <w:szCs w:val="24"/>
        </w:rPr>
        <w:t>The U.S. Department of the Treasury</w:t>
      </w:r>
      <w:r w:rsidR="00575473">
        <w:rPr>
          <w:szCs w:val="24"/>
        </w:rPr>
        <w:t>, Office of Inspector General (TOIG)</w:t>
      </w:r>
      <w:r>
        <w:rPr>
          <w:szCs w:val="24"/>
        </w:rPr>
        <w:t xml:space="preserve"> issues this fraud alert to warn citizens of a recent and widespread scam.  </w:t>
      </w:r>
      <w:r w:rsidR="00EE5BD3">
        <w:rPr>
          <w:szCs w:val="24"/>
        </w:rPr>
        <w:t>C</w:t>
      </w:r>
      <w:r>
        <w:rPr>
          <w:szCs w:val="24"/>
        </w:rPr>
        <w:t>riminals</w:t>
      </w:r>
      <w:r w:rsidR="004968E5">
        <w:rPr>
          <w:szCs w:val="24"/>
        </w:rPr>
        <w:t xml:space="preserve"> have been</w:t>
      </w:r>
      <w:r>
        <w:rPr>
          <w:szCs w:val="24"/>
        </w:rPr>
        <w:t xml:space="preserve"> contact</w:t>
      </w:r>
      <w:r w:rsidR="004968E5">
        <w:rPr>
          <w:szCs w:val="24"/>
        </w:rPr>
        <w:t xml:space="preserve">ing U.S. </w:t>
      </w:r>
      <w:r>
        <w:rPr>
          <w:szCs w:val="24"/>
        </w:rPr>
        <w:t>citizens by</w:t>
      </w:r>
      <w:r w:rsidR="00A344C4">
        <w:rPr>
          <w:szCs w:val="24"/>
        </w:rPr>
        <w:t xml:space="preserve"> electronic mail </w:t>
      </w:r>
      <w:r w:rsidR="00E22F27">
        <w:rPr>
          <w:szCs w:val="24"/>
        </w:rPr>
        <w:t>and</w:t>
      </w:r>
      <w:r w:rsidR="00A344C4">
        <w:rPr>
          <w:szCs w:val="24"/>
        </w:rPr>
        <w:t xml:space="preserve"> by </w:t>
      </w:r>
      <w:r>
        <w:rPr>
          <w:szCs w:val="24"/>
        </w:rPr>
        <w:t xml:space="preserve">telephone </w:t>
      </w:r>
      <w:r w:rsidR="00125F8E">
        <w:rPr>
          <w:szCs w:val="24"/>
        </w:rPr>
        <w:t>and falsely claim</w:t>
      </w:r>
      <w:r w:rsidR="004968E5">
        <w:rPr>
          <w:szCs w:val="24"/>
        </w:rPr>
        <w:t>ing</w:t>
      </w:r>
      <w:r>
        <w:rPr>
          <w:szCs w:val="24"/>
        </w:rPr>
        <w:t xml:space="preserve"> to be Treasury officials</w:t>
      </w:r>
      <w:r w:rsidR="00125F8E">
        <w:rPr>
          <w:szCs w:val="24"/>
        </w:rPr>
        <w:t>.  The criminals then inform the victim</w:t>
      </w:r>
      <w:r w:rsidR="00E22F27">
        <w:rPr>
          <w:szCs w:val="24"/>
        </w:rPr>
        <w:t>s</w:t>
      </w:r>
      <w:r w:rsidR="00125F8E">
        <w:rPr>
          <w:szCs w:val="24"/>
        </w:rPr>
        <w:t xml:space="preserve"> of a “tax deficiency” or other made-up offense, and </w:t>
      </w:r>
      <w:r w:rsidR="004968E5">
        <w:rPr>
          <w:szCs w:val="24"/>
        </w:rPr>
        <w:t>threaten imminent arrest</w:t>
      </w:r>
      <w:r w:rsidR="006538EE">
        <w:rPr>
          <w:szCs w:val="24"/>
        </w:rPr>
        <w:t>,</w:t>
      </w:r>
      <w:r w:rsidR="004968E5">
        <w:rPr>
          <w:szCs w:val="24"/>
        </w:rPr>
        <w:t xml:space="preserve"> foreclosure</w:t>
      </w:r>
      <w:r w:rsidR="006538EE">
        <w:rPr>
          <w:szCs w:val="24"/>
        </w:rPr>
        <w:t>,</w:t>
      </w:r>
      <w:r w:rsidR="004968E5">
        <w:rPr>
          <w:szCs w:val="24"/>
        </w:rPr>
        <w:t xml:space="preserve"> deportation</w:t>
      </w:r>
      <w:r w:rsidR="006538EE">
        <w:rPr>
          <w:szCs w:val="24"/>
        </w:rPr>
        <w:t>, or other dire consequence</w:t>
      </w:r>
      <w:r w:rsidR="004968E5">
        <w:rPr>
          <w:szCs w:val="24"/>
        </w:rPr>
        <w:t xml:space="preserve"> unless the</w:t>
      </w:r>
      <w:r w:rsidR="00A90EFC">
        <w:rPr>
          <w:szCs w:val="24"/>
        </w:rPr>
        <w:t xml:space="preserve"> victim</w:t>
      </w:r>
      <w:r w:rsidR="00E22F27">
        <w:rPr>
          <w:szCs w:val="24"/>
        </w:rPr>
        <w:t>s</w:t>
      </w:r>
      <w:r w:rsidR="00A90EFC">
        <w:rPr>
          <w:szCs w:val="24"/>
        </w:rPr>
        <w:t xml:space="preserve"> make immediate payment using pre-paid debit cards.</w:t>
      </w:r>
    </w:p>
    <w:p w:rsidR="00125F8E" w:rsidRDefault="00125F8E" w:rsidP="00146D0A">
      <w:pPr>
        <w:contextualSpacing/>
        <w:rPr>
          <w:szCs w:val="24"/>
        </w:rPr>
      </w:pPr>
    </w:p>
    <w:p w:rsidR="006538EE" w:rsidRDefault="006538EE" w:rsidP="00146D0A">
      <w:pPr>
        <w:contextualSpacing/>
        <w:rPr>
          <w:szCs w:val="24"/>
        </w:rPr>
      </w:pPr>
      <w:r>
        <w:rPr>
          <w:szCs w:val="24"/>
        </w:rPr>
        <w:t xml:space="preserve">The electronic mail version of the scam is often accompanied by colorful and elaborate but fraudulent “official government documents,” including a copy of the sender’s “credential” or other identification. </w:t>
      </w:r>
      <w:r w:rsidR="0038795A">
        <w:rPr>
          <w:szCs w:val="24"/>
        </w:rPr>
        <w:t xml:space="preserve"> The documents are all </w:t>
      </w:r>
      <w:proofErr w:type="gramStart"/>
      <w:r w:rsidR="0038795A">
        <w:rPr>
          <w:szCs w:val="24"/>
        </w:rPr>
        <w:t>fake</w:t>
      </w:r>
      <w:proofErr w:type="gramEnd"/>
      <w:r w:rsidR="0038795A">
        <w:rPr>
          <w:szCs w:val="24"/>
        </w:rPr>
        <w:t xml:space="preserve"> but some are good enough to pass a cursory review.</w:t>
      </w:r>
    </w:p>
    <w:p w:rsidR="0038795A" w:rsidRDefault="0038795A" w:rsidP="00146D0A">
      <w:pPr>
        <w:contextualSpacing/>
        <w:rPr>
          <w:szCs w:val="24"/>
        </w:rPr>
      </w:pPr>
    </w:p>
    <w:p w:rsidR="0038795A" w:rsidRDefault="0038795A" w:rsidP="00146D0A">
      <w:pPr>
        <w:contextualSpacing/>
        <w:rPr>
          <w:szCs w:val="24"/>
        </w:rPr>
      </w:pPr>
      <w:r>
        <w:rPr>
          <w:szCs w:val="24"/>
        </w:rPr>
        <w:t xml:space="preserve">The telephone version of the scam usually involves a </w:t>
      </w:r>
      <w:r w:rsidR="002A22DA">
        <w:rPr>
          <w:szCs w:val="24"/>
        </w:rPr>
        <w:t xml:space="preserve">male </w:t>
      </w:r>
      <w:r>
        <w:rPr>
          <w:szCs w:val="24"/>
        </w:rPr>
        <w:t>caller whose first language</w:t>
      </w:r>
      <w:r w:rsidR="00A5150C">
        <w:rPr>
          <w:szCs w:val="24"/>
        </w:rPr>
        <w:t xml:space="preserve"> is not English</w:t>
      </w:r>
      <w:r w:rsidR="002A22DA">
        <w:rPr>
          <w:szCs w:val="24"/>
        </w:rPr>
        <w:t>,</w:t>
      </w:r>
      <w:r w:rsidR="00A5150C">
        <w:rPr>
          <w:szCs w:val="24"/>
        </w:rPr>
        <w:t xml:space="preserve"> as evidenced by a heavy accent and trouble with changing tenses in conversation.  The caller usually has an unprofessional manner, and many victims have reported that their callers </w:t>
      </w:r>
      <w:r w:rsidR="002A22DA">
        <w:rPr>
          <w:szCs w:val="24"/>
        </w:rPr>
        <w:t xml:space="preserve">started the conversation by being </w:t>
      </w:r>
      <w:r w:rsidR="00A5150C">
        <w:rPr>
          <w:szCs w:val="24"/>
        </w:rPr>
        <w:t>insulting or abusive</w:t>
      </w:r>
      <w:r w:rsidR="002A22DA">
        <w:rPr>
          <w:szCs w:val="24"/>
        </w:rPr>
        <w:t>, or became so shortly after the conversation began.</w:t>
      </w:r>
    </w:p>
    <w:p w:rsidR="005D460A" w:rsidRDefault="005D460A" w:rsidP="00146D0A">
      <w:pPr>
        <w:contextualSpacing/>
        <w:rPr>
          <w:szCs w:val="24"/>
        </w:rPr>
      </w:pPr>
    </w:p>
    <w:p w:rsidR="005D460A" w:rsidRDefault="005D460A" w:rsidP="00146D0A">
      <w:pPr>
        <w:contextualSpacing/>
        <w:rPr>
          <w:szCs w:val="24"/>
        </w:rPr>
      </w:pPr>
      <w:r>
        <w:rPr>
          <w:szCs w:val="24"/>
        </w:rPr>
        <w:t>In addition to the victims’ telephone numbers or electronic mail addresses, the criminals often have pieces of the victims’ other identifying information, such as name or address, which they use to make their attempts appear more authentic.</w:t>
      </w:r>
    </w:p>
    <w:p w:rsidR="00125F8E" w:rsidRDefault="00125F8E" w:rsidP="00146D0A">
      <w:pPr>
        <w:contextualSpacing/>
        <w:rPr>
          <w:szCs w:val="24"/>
        </w:rPr>
      </w:pPr>
    </w:p>
    <w:p w:rsidR="00A344C4" w:rsidRDefault="00A344C4" w:rsidP="00146D0A">
      <w:pPr>
        <w:contextualSpacing/>
        <w:rPr>
          <w:szCs w:val="24"/>
        </w:rPr>
      </w:pPr>
      <w:r>
        <w:rPr>
          <w:b/>
          <w:szCs w:val="24"/>
          <w:u w:val="single"/>
        </w:rPr>
        <w:t xml:space="preserve">What </w:t>
      </w:r>
      <w:proofErr w:type="gramStart"/>
      <w:r>
        <w:rPr>
          <w:b/>
          <w:szCs w:val="24"/>
          <w:u w:val="single"/>
        </w:rPr>
        <w:t>To</w:t>
      </w:r>
      <w:proofErr w:type="gramEnd"/>
      <w:r>
        <w:rPr>
          <w:b/>
          <w:szCs w:val="24"/>
          <w:u w:val="single"/>
        </w:rPr>
        <w:t xml:space="preserve"> Do</w:t>
      </w:r>
      <w:r>
        <w:rPr>
          <w:szCs w:val="24"/>
        </w:rPr>
        <w:t>:</w:t>
      </w:r>
    </w:p>
    <w:p w:rsidR="00A344C4" w:rsidRDefault="00A344C4" w:rsidP="00146D0A">
      <w:pPr>
        <w:contextualSpacing/>
        <w:rPr>
          <w:szCs w:val="24"/>
        </w:rPr>
      </w:pPr>
    </w:p>
    <w:p w:rsidR="00DE23D9" w:rsidRDefault="009C64F6" w:rsidP="00146D0A">
      <w:pPr>
        <w:contextualSpacing/>
        <w:rPr>
          <w:szCs w:val="24"/>
        </w:rPr>
      </w:pPr>
      <w:r>
        <w:rPr>
          <w:szCs w:val="24"/>
        </w:rPr>
        <w:t xml:space="preserve">Because these criminals are also involved with identity theft, </w:t>
      </w:r>
      <w:r w:rsidR="00575473">
        <w:rPr>
          <w:szCs w:val="24"/>
        </w:rPr>
        <w:t>the TOIG</w:t>
      </w:r>
      <w:r w:rsidR="00A344C4">
        <w:rPr>
          <w:szCs w:val="24"/>
        </w:rPr>
        <w:t xml:space="preserve"> recommends that, if you are contacted by one of the</w:t>
      </w:r>
      <w:r>
        <w:rPr>
          <w:szCs w:val="24"/>
        </w:rPr>
        <w:t xml:space="preserve">m, you </w:t>
      </w:r>
      <w:r w:rsidR="00A344C4">
        <w:rPr>
          <w:szCs w:val="24"/>
        </w:rPr>
        <w:t xml:space="preserve">delete the electronic mail message or hang-up as soon as you recognize that it is a scam attempt.  </w:t>
      </w:r>
      <w:r w:rsidR="00DE23D9">
        <w:rPr>
          <w:szCs w:val="24"/>
        </w:rPr>
        <w:t xml:space="preserve">Do not attempt to elicit information that can be used against </w:t>
      </w:r>
      <w:r w:rsidR="00FA27F2">
        <w:rPr>
          <w:szCs w:val="24"/>
        </w:rPr>
        <w:t>him</w:t>
      </w:r>
      <w:r w:rsidR="00DE23D9">
        <w:rPr>
          <w:szCs w:val="24"/>
        </w:rPr>
        <w:t>; do not “play along” just for fun; do not attempt to get the caller to admit that he is a fraud; and do not threaten to report the</w:t>
      </w:r>
      <w:r w:rsidR="00FA27F2">
        <w:rPr>
          <w:szCs w:val="24"/>
        </w:rPr>
        <w:t xml:space="preserve"> caller</w:t>
      </w:r>
      <w:r w:rsidR="00DE23D9">
        <w:rPr>
          <w:szCs w:val="24"/>
        </w:rPr>
        <w:t xml:space="preserve"> to the authorities.  </w:t>
      </w:r>
      <w:r w:rsidR="00DE23D9">
        <w:rPr>
          <w:b/>
          <w:szCs w:val="24"/>
        </w:rPr>
        <w:t>Terminate contact immediately.</w:t>
      </w:r>
    </w:p>
    <w:p w:rsidR="000E424C" w:rsidRDefault="000E424C" w:rsidP="00146D0A">
      <w:pPr>
        <w:contextualSpacing/>
        <w:rPr>
          <w:szCs w:val="24"/>
        </w:rPr>
      </w:pPr>
    </w:p>
    <w:p w:rsidR="000E424C" w:rsidRDefault="000E424C" w:rsidP="00146D0A">
      <w:pPr>
        <w:contextualSpacing/>
        <w:rPr>
          <w:szCs w:val="24"/>
        </w:rPr>
      </w:pPr>
      <w:r>
        <w:rPr>
          <w:szCs w:val="24"/>
        </w:rPr>
        <w:lastRenderedPageBreak/>
        <w:t xml:space="preserve">Particularly with respect to telephone calls, it is important to be aware of the danger of giving away personal information without meaning to. Just by </w:t>
      </w:r>
      <w:r w:rsidR="00FA27F2">
        <w:rPr>
          <w:szCs w:val="24"/>
        </w:rPr>
        <w:t xml:space="preserve">answering </w:t>
      </w:r>
      <w:r>
        <w:rPr>
          <w:szCs w:val="24"/>
        </w:rPr>
        <w:t>the telephone, you have already given the criminal confirmation of your telephone number, your general location (given away by the area code on your telephone number), your</w:t>
      </w:r>
      <w:r w:rsidR="00A7550C">
        <w:rPr>
          <w:szCs w:val="24"/>
        </w:rPr>
        <w:t xml:space="preserve"> sex, your approximate age, and the fact that you are at home during the day/evening.  </w:t>
      </w:r>
      <w:r w:rsidR="009C64F6">
        <w:rPr>
          <w:szCs w:val="24"/>
        </w:rPr>
        <w:t>Some of these criminals have a great deal of experience and are adept at a number of forms of “social engineering</w:t>
      </w:r>
      <w:r w:rsidR="007E63E6">
        <w:rPr>
          <w:szCs w:val="24"/>
        </w:rPr>
        <w:t>” that allow them to obtain information that their victims don’t know is useful to identity thieves.</w:t>
      </w:r>
    </w:p>
    <w:p w:rsidR="00A7550C" w:rsidRDefault="00A7550C" w:rsidP="00146D0A">
      <w:pPr>
        <w:contextualSpacing/>
        <w:rPr>
          <w:szCs w:val="24"/>
        </w:rPr>
      </w:pPr>
    </w:p>
    <w:p w:rsidR="00A7550C" w:rsidRDefault="00A7550C" w:rsidP="00146D0A">
      <w:pPr>
        <w:contextualSpacing/>
        <w:rPr>
          <w:szCs w:val="24"/>
        </w:rPr>
      </w:pPr>
      <w:r>
        <w:rPr>
          <w:b/>
          <w:szCs w:val="24"/>
          <w:u w:val="single"/>
        </w:rPr>
        <w:t>How to Report</w:t>
      </w:r>
      <w:r>
        <w:rPr>
          <w:szCs w:val="24"/>
        </w:rPr>
        <w:t>:</w:t>
      </w:r>
    </w:p>
    <w:p w:rsidR="00A7550C" w:rsidRDefault="00A7550C" w:rsidP="00146D0A">
      <w:pPr>
        <w:contextualSpacing/>
        <w:rPr>
          <w:szCs w:val="24"/>
        </w:rPr>
      </w:pPr>
    </w:p>
    <w:p w:rsidR="00A7550C" w:rsidRDefault="00A7550C" w:rsidP="00146D0A">
      <w:pPr>
        <w:contextualSpacing/>
        <w:rPr>
          <w:szCs w:val="24"/>
        </w:rPr>
      </w:pPr>
      <w:r w:rsidRPr="006236EC">
        <w:rPr>
          <w:szCs w:val="24"/>
        </w:rPr>
        <w:t xml:space="preserve">It is not necessary to report a fraud attempt of this sort to the </w:t>
      </w:r>
      <w:r w:rsidR="00575473" w:rsidRPr="006236EC">
        <w:rPr>
          <w:szCs w:val="24"/>
        </w:rPr>
        <w:t>TOIG</w:t>
      </w:r>
      <w:r w:rsidRPr="006236EC">
        <w:rPr>
          <w:szCs w:val="24"/>
        </w:rPr>
        <w:t>, which investigates these matters broadly, as part of a task force with other law-enforcement agencies.  The T</w:t>
      </w:r>
      <w:r w:rsidR="00575473" w:rsidRPr="006236EC">
        <w:rPr>
          <w:szCs w:val="24"/>
        </w:rPr>
        <w:t>OIG</w:t>
      </w:r>
      <w:r w:rsidRPr="006236EC">
        <w:rPr>
          <w:szCs w:val="24"/>
        </w:rPr>
        <w:t xml:space="preserve"> does not investigate or respond to individual reports of, or requests regarding, </w:t>
      </w:r>
      <w:r w:rsidR="00017309" w:rsidRPr="006236EC">
        <w:rPr>
          <w:szCs w:val="24"/>
        </w:rPr>
        <w:t>this kind of consumer fraud.</w:t>
      </w:r>
    </w:p>
    <w:p w:rsidR="00A7550C" w:rsidRDefault="00A7550C" w:rsidP="00146D0A">
      <w:pPr>
        <w:contextualSpacing/>
        <w:rPr>
          <w:szCs w:val="24"/>
        </w:rPr>
      </w:pPr>
    </w:p>
    <w:p w:rsidR="00A7550C" w:rsidRDefault="00A7550C" w:rsidP="00146D0A">
      <w:pPr>
        <w:contextualSpacing/>
        <w:rPr>
          <w:szCs w:val="24"/>
        </w:rPr>
      </w:pPr>
      <w:r>
        <w:rPr>
          <w:szCs w:val="24"/>
        </w:rPr>
        <w:t xml:space="preserve">Anyone who receives a fraudulent electronic mail contact of this sort should consider filing a complaint with the Internet Crime Control Center (ICCC), at </w:t>
      </w:r>
      <w:hyperlink r:id="rId7" w:history="1">
        <w:r w:rsidRPr="00E610EA">
          <w:rPr>
            <w:rStyle w:val="Hyperlink"/>
            <w:szCs w:val="24"/>
          </w:rPr>
          <w:t>www.ic3.gov</w:t>
        </w:r>
      </w:hyperlink>
      <w:r>
        <w:rPr>
          <w:szCs w:val="24"/>
        </w:rPr>
        <w:t>.  The ICCC is a joint partnership between the Federal Bureau of Investigation and the National White Collar Crime Center.</w:t>
      </w:r>
    </w:p>
    <w:p w:rsidR="006236EC" w:rsidRDefault="006236EC" w:rsidP="00146D0A">
      <w:pPr>
        <w:contextualSpacing/>
        <w:rPr>
          <w:szCs w:val="24"/>
        </w:rPr>
      </w:pPr>
    </w:p>
    <w:p w:rsidR="006236EC" w:rsidRDefault="006236EC" w:rsidP="00146D0A">
      <w:pPr>
        <w:contextualSpacing/>
        <w:rPr>
          <w:szCs w:val="24"/>
        </w:rPr>
      </w:pPr>
      <w:r>
        <w:rPr>
          <w:szCs w:val="24"/>
        </w:rPr>
        <w:t>Fraudulent communications purportedly from Internal Revenue Service officials should be reported to the Treasury Inspector General for Tax Administration</w:t>
      </w:r>
      <w:r w:rsidR="00535EE4">
        <w:rPr>
          <w:szCs w:val="24"/>
        </w:rPr>
        <w:t xml:space="preserve"> (TIGTA)</w:t>
      </w:r>
      <w:r>
        <w:rPr>
          <w:szCs w:val="24"/>
        </w:rPr>
        <w:t xml:space="preserve"> at:</w:t>
      </w:r>
      <w:r w:rsidR="005B2A27">
        <w:rPr>
          <w:szCs w:val="24"/>
        </w:rPr>
        <w:t xml:space="preserve"> </w:t>
      </w:r>
      <w:hyperlink r:id="rId8" w:history="1">
        <w:r w:rsidR="005F0F27" w:rsidRPr="00602E19">
          <w:rPr>
            <w:rStyle w:val="Hyperlink"/>
            <w:szCs w:val="24"/>
          </w:rPr>
          <w:t>http://w</w:t>
        </w:r>
        <w:r w:rsidR="005F0F27" w:rsidRPr="00602E19">
          <w:rPr>
            <w:rStyle w:val="Hyperlink"/>
            <w:szCs w:val="24"/>
          </w:rPr>
          <w:t>w</w:t>
        </w:r>
        <w:r w:rsidR="005F0F27" w:rsidRPr="00602E19">
          <w:rPr>
            <w:rStyle w:val="Hyperlink"/>
            <w:szCs w:val="24"/>
          </w:rPr>
          <w:t>w.treasury.gov/</w:t>
        </w:r>
        <w:r w:rsidR="005F0F27" w:rsidRPr="00602E19">
          <w:rPr>
            <w:rStyle w:val="Hyperlink"/>
            <w:szCs w:val="24"/>
          </w:rPr>
          <w:t>t</w:t>
        </w:r>
        <w:r w:rsidR="005F0F27" w:rsidRPr="00602E19">
          <w:rPr>
            <w:rStyle w:val="Hyperlink"/>
            <w:szCs w:val="24"/>
          </w:rPr>
          <w:t>igta/contact_report_scam.shtml</w:t>
        </w:r>
      </w:hyperlink>
    </w:p>
    <w:p w:rsidR="005F0F27" w:rsidRDefault="005F0F27" w:rsidP="00146D0A">
      <w:pPr>
        <w:contextualSpacing/>
        <w:rPr>
          <w:szCs w:val="24"/>
        </w:rPr>
      </w:pPr>
    </w:p>
    <w:p w:rsidR="005F0F27" w:rsidRDefault="005F0F27" w:rsidP="00146D0A">
      <w:pPr>
        <w:contextualSpacing/>
        <w:rPr>
          <w:szCs w:val="24"/>
        </w:rPr>
      </w:pPr>
    </w:p>
    <w:p w:rsidR="003C7A58" w:rsidRDefault="003C7A58" w:rsidP="00146D0A">
      <w:pPr>
        <w:contextualSpacing/>
        <w:rPr>
          <w:szCs w:val="24"/>
        </w:rPr>
      </w:pPr>
    </w:p>
    <w:p w:rsidR="003C7A58" w:rsidRDefault="003C7A58" w:rsidP="003C7A58">
      <w:pPr>
        <w:contextualSpacing/>
        <w:rPr>
          <w:szCs w:val="24"/>
        </w:rPr>
      </w:pPr>
      <w:r>
        <w:rPr>
          <w:szCs w:val="24"/>
        </w:rPr>
        <w:t>If the contacts persist, contact your internet or telephone service provi</w:t>
      </w:r>
      <w:r w:rsidR="0067152D">
        <w:rPr>
          <w:szCs w:val="24"/>
        </w:rPr>
        <w:t>der to have the sender blocked.</w:t>
      </w:r>
    </w:p>
    <w:p w:rsidR="0067152D" w:rsidRDefault="0067152D" w:rsidP="003C7A58">
      <w:pPr>
        <w:contextualSpacing/>
        <w:rPr>
          <w:szCs w:val="24"/>
        </w:rPr>
      </w:pPr>
    </w:p>
    <w:p w:rsidR="0067152D" w:rsidRDefault="0067152D" w:rsidP="003C7A58">
      <w:pPr>
        <w:contextualSpacing/>
        <w:rPr>
          <w:szCs w:val="24"/>
        </w:rPr>
      </w:pPr>
      <w:r>
        <w:rPr>
          <w:szCs w:val="24"/>
        </w:rPr>
        <w:t>If you have already provided personal or banking information to one of these criminals, then you should contact your banking institution(s) and/or credit card issuer(s) for assistance in protecting yourself against identity theft.  If you have already provided money to one of these criminals, then you should report the crime to your local police force.</w:t>
      </w:r>
    </w:p>
    <w:p w:rsidR="003C7A58" w:rsidRDefault="003C7A58" w:rsidP="00146D0A">
      <w:pPr>
        <w:contextualSpacing/>
        <w:rPr>
          <w:szCs w:val="24"/>
        </w:rPr>
      </w:pPr>
    </w:p>
    <w:p w:rsidR="005B2A27" w:rsidRDefault="005B2A27" w:rsidP="00146D0A">
      <w:pPr>
        <w:contextualSpacing/>
        <w:rPr>
          <w:b/>
          <w:szCs w:val="24"/>
          <w:u w:val="single"/>
        </w:rPr>
      </w:pPr>
    </w:p>
    <w:p w:rsidR="005B2A27" w:rsidRDefault="005B2A27" w:rsidP="00146D0A">
      <w:pPr>
        <w:contextualSpacing/>
        <w:rPr>
          <w:b/>
          <w:szCs w:val="24"/>
          <w:u w:val="single"/>
        </w:rPr>
      </w:pPr>
    </w:p>
    <w:p w:rsidR="005B2A27" w:rsidRDefault="005B2A27" w:rsidP="00146D0A">
      <w:pPr>
        <w:contextualSpacing/>
        <w:rPr>
          <w:b/>
          <w:szCs w:val="24"/>
          <w:u w:val="single"/>
        </w:rPr>
      </w:pPr>
    </w:p>
    <w:p w:rsidR="005B2A27" w:rsidRDefault="005B2A27" w:rsidP="00146D0A">
      <w:pPr>
        <w:contextualSpacing/>
        <w:rPr>
          <w:b/>
          <w:szCs w:val="24"/>
          <w:u w:val="single"/>
        </w:rPr>
      </w:pPr>
    </w:p>
    <w:p w:rsidR="003C7A58" w:rsidRPr="003C7A58" w:rsidRDefault="003C7A58" w:rsidP="00146D0A">
      <w:pPr>
        <w:contextualSpacing/>
        <w:rPr>
          <w:szCs w:val="24"/>
        </w:rPr>
      </w:pPr>
      <w:r>
        <w:rPr>
          <w:b/>
          <w:szCs w:val="24"/>
          <w:u w:val="single"/>
        </w:rPr>
        <w:t>Other Resources</w:t>
      </w:r>
      <w:r>
        <w:rPr>
          <w:szCs w:val="24"/>
        </w:rPr>
        <w:t>:</w:t>
      </w:r>
    </w:p>
    <w:p w:rsidR="00AA0BB0" w:rsidRDefault="00AA0BB0" w:rsidP="00146D0A">
      <w:pPr>
        <w:contextualSpacing/>
        <w:rPr>
          <w:szCs w:val="24"/>
        </w:rPr>
      </w:pPr>
    </w:p>
    <w:p w:rsidR="00AA0BB0" w:rsidRDefault="00AA0BB0" w:rsidP="00146D0A">
      <w:pPr>
        <w:contextualSpacing/>
        <w:rPr>
          <w:szCs w:val="24"/>
        </w:rPr>
      </w:pPr>
      <w:r>
        <w:rPr>
          <w:szCs w:val="24"/>
        </w:rPr>
        <w:t>The Federal Trade Commission has set-up a national resource website that provides detailed information to help citizens deter, detect, and defend against identity theft, as well as learn what actions to take if a citizen’s identity is stolen:</w:t>
      </w:r>
    </w:p>
    <w:p w:rsidR="00AA0BB0" w:rsidRDefault="001E1A6F" w:rsidP="00146D0A">
      <w:pPr>
        <w:contextualSpacing/>
        <w:rPr>
          <w:szCs w:val="24"/>
        </w:rPr>
      </w:pPr>
      <w:hyperlink r:id="rId9" w:history="1">
        <w:r w:rsidR="00AA0BB0" w:rsidRPr="00E610EA">
          <w:rPr>
            <w:rStyle w:val="Hyperlink"/>
            <w:szCs w:val="24"/>
          </w:rPr>
          <w:t>http://www.ftc.gov/bcp/edu/microsites/idtheft/</w:t>
        </w:r>
      </w:hyperlink>
      <w:r w:rsidR="00AA0BB0">
        <w:rPr>
          <w:szCs w:val="24"/>
        </w:rPr>
        <w:t>.</w:t>
      </w:r>
    </w:p>
    <w:p w:rsidR="003C7A58" w:rsidRDefault="003C7A58" w:rsidP="00146D0A">
      <w:pPr>
        <w:contextualSpacing/>
        <w:rPr>
          <w:szCs w:val="24"/>
        </w:rPr>
      </w:pPr>
    </w:p>
    <w:p w:rsidR="00DE23D9" w:rsidRDefault="003C7A58" w:rsidP="00146D0A">
      <w:pPr>
        <w:contextualSpacing/>
        <w:rPr>
          <w:szCs w:val="24"/>
        </w:rPr>
      </w:pPr>
      <w:r>
        <w:rPr>
          <w:szCs w:val="24"/>
        </w:rPr>
        <w:t>The Financial Fraud Enforcement Task Force offers additional information regarding protecting</w:t>
      </w:r>
      <w:r w:rsidR="00AF5D80">
        <w:rPr>
          <w:szCs w:val="24"/>
        </w:rPr>
        <w:t xml:space="preserve"> oneself against various frauds:  </w:t>
      </w:r>
      <w:hyperlink r:id="rId10" w:history="1">
        <w:r w:rsidR="00602E19" w:rsidRPr="00602E19">
          <w:rPr>
            <w:rStyle w:val="Hyperlink"/>
            <w:szCs w:val="24"/>
          </w:rPr>
          <w:t>http://www.stopfraud.gov</w:t>
        </w:r>
      </w:hyperlink>
    </w:p>
    <w:p w:rsidR="00602E19" w:rsidRDefault="00602E19" w:rsidP="00146D0A">
      <w:pPr>
        <w:contextualSpacing/>
        <w:rPr>
          <w:szCs w:val="24"/>
        </w:rPr>
      </w:pPr>
      <w:bookmarkStart w:id="0" w:name="_GoBack"/>
      <w:bookmarkEnd w:id="0"/>
    </w:p>
    <w:sectPr w:rsidR="00602E1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DC" w:rsidRDefault="002260DC" w:rsidP="00146D0A">
      <w:pPr>
        <w:spacing w:after="0" w:line="240" w:lineRule="auto"/>
      </w:pPr>
      <w:r>
        <w:separator/>
      </w:r>
    </w:p>
  </w:endnote>
  <w:endnote w:type="continuationSeparator" w:id="0">
    <w:p w:rsidR="002260DC" w:rsidRDefault="002260DC" w:rsidP="0014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DC" w:rsidRDefault="002260DC" w:rsidP="00146D0A">
      <w:pPr>
        <w:spacing w:after="0" w:line="240" w:lineRule="auto"/>
      </w:pPr>
      <w:r>
        <w:separator/>
      </w:r>
    </w:p>
  </w:footnote>
  <w:footnote w:type="continuationSeparator" w:id="0">
    <w:p w:rsidR="002260DC" w:rsidRDefault="002260DC" w:rsidP="00146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F6" w:rsidRDefault="009C6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B6"/>
    <w:rsid w:val="00014EE7"/>
    <w:rsid w:val="00017309"/>
    <w:rsid w:val="000331AA"/>
    <w:rsid w:val="00042BE7"/>
    <w:rsid w:val="000656A3"/>
    <w:rsid w:val="00076D04"/>
    <w:rsid w:val="00086AA6"/>
    <w:rsid w:val="000B61F0"/>
    <w:rsid w:val="000E424C"/>
    <w:rsid w:val="0011032C"/>
    <w:rsid w:val="00125F8E"/>
    <w:rsid w:val="001260FB"/>
    <w:rsid w:val="00126A67"/>
    <w:rsid w:val="00146D0A"/>
    <w:rsid w:val="001667B0"/>
    <w:rsid w:val="00193836"/>
    <w:rsid w:val="0019408F"/>
    <w:rsid w:val="001A1304"/>
    <w:rsid w:val="001B2251"/>
    <w:rsid w:val="001D502B"/>
    <w:rsid w:val="001E1A6F"/>
    <w:rsid w:val="001E4C63"/>
    <w:rsid w:val="0022478E"/>
    <w:rsid w:val="002260DC"/>
    <w:rsid w:val="00252902"/>
    <w:rsid w:val="002A0085"/>
    <w:rsid w:val="002A22DA"/>
    <w:rsid w:val="002C2DDC"/>
    <w:rsid w:val="002C6AE5"/>
    <w:rsid w:val="00331742"/>
    <w:rsid w:val="0034585E"/>
    <w:rsid w:val="00355EED"/>
    <w:rsid w:val="0037598D"/>
    <w:rsid w:val="0038795A"/>
    <w:rsid w:val="003B2BB4"/>
    <w:rsid w:val="003C08F9"/>
    <w:rsid w:val="003C1BAB"/>
    <w:rsid w:val="003C2B4C"/>
    <w:rsid w:val="003C7A58"/>
    <w:rsid w:val="003D1DA5"/>
    <w:rsid w:val="003D1DB7"/>
    <w:rsid w:val="003E02F7"/>
    <w:rsid w:val="003E2B35"/>
    <w:rsid w:val="00420B23"/>
    <w:rsid w:val="00422B82"/>
    <w:rsid w:val="004628B6"/>
    <w:rsid w:val="004968E5"/>
    <w:rsid w:val="004A04CC"/>
    <w:rsid w:val="004E641D"/>
    <w:rsid w:val="004E6F01"/>
    <w:rsid w:val="004F6C15"/>
    <w:rsid w:val="00520EC3"/>
    <w:rsid w:val="00525073"/>
    <w:rsid w:val="00534B1F"/>
    <w:rsid w:val="00535EE4"/>
    <w:rsid w:val="0054129B"/>
    <w:rsid w:val="00547C23"/>
    <w:rsid w:val="00575473"/>
    <w:rsid w:val="00582F07"/>
    <w:rsid w:val="005A0DDF"/>
    <w:rsid w:val="005A31C1"/>
    <w:rsid w:val="005B2A27"/>
    <w:rsid w:val="005C3997"/>
    <w:rsid w:val="005D460A"/>
    <w:rsid w:val="005F0F27"/>
    <w:rsid w:val="005F1116"/>
    <w:rsid w:val="00602E19"/>
    <w:rsid w:val="006236EC"/>
    <w:rsid w:val="0063336B"/>
    <w:rsid w:val="006538EE"/>
    <w:rsid w:val="00662AC6"/>
    <w:rsid w:val="00663396"/>
    <w:rsid w:val="0067152D"/>
    <w:rsid w:val="006A36DB"/>
    <w:rsid w:val="006B7469"/>
    <w:rsid w:val="006D756E"/>
    <w:rsid w:val="006D7586"/>
    <w:rsid w:val="007028E3"/>
    <w:rsid w:val="00727C37"/>
    <w:rsid w:val="0073623A"/>
    <w:rsid w:val="007B0989"/>
    <w:rsid w:val="007C3DC1"/>
    <w:rsid w:val="007E63E6"/>
    <w:rsid w:val="007E6A24"/>
    <w:rsid w:val="007F0629"/>
    <w:rsid w:val="007F107D"/>
    <w:rsid w:val="00812C3F"/>
    <w:rsid w:val="008247EA"/>
    <w:rsid w:val="00851BB7"/>
    <w:rsid w:val="0085397F"/>
    <w:rsid w:val="00864BB6"/>
    <w:rsid w:val="00867D8F"/>
    <w:rsid w:val="00871159"/>
    <w:rsid w:val="008A1034"/>
    <w:rsid w:val="008B14FE"/>
    <w:rsid w:val="008B4CC4"/>
    <w:rsid w:val="008D04B5"/>
    <w:rsid w:val="008D3BCD"/>
    <w:rsid w:val="008E6D78"/>
    <w:rsid w:val="00912C00"/>
    <w:rsid w:val="0099006B"/>
    <w:rsid w:val="009A68B0"/>
    <w:rsid w:val="009C64F6"/>
    <w:rsid w:val="009D7255"/>
    <w:rsid w:val="009D7F87"/>
    <w:rsid w:val="009E2E60"/>
    <w:rsid w:val="00A0303F"/>
    <w:rsid w:val="00A04E8A"/>
    <w:rsid w:val="00A22769"/>
    <w:rsid w:val="00A22A3B"/>
    <w:rsid w:val="00A278B8"/>
    <w:rsid w:val="00A33830"/>
    <w:rsid w:val="00A33A02"/>
    <w:rsid w:val="00A344C4"/>
    <w:rsid w:val="00A5150C"/>
    <w:rsid w:val="00A53B1B"/>
    <w:rsid w:val="00A6352E"/>
    <w:rsid w:val="00A7550C"/>
    <w:rsid w:val="00A8559A"/>
    <w:rsid w:val="00A90EFC"/>
    <w:rsid w:val="00A954DC"/>
    <w:rsid w:val="00AA0BB0"/>
    <w:rsid w:val="00AD4965"/>
    <w:rsid w:val="00AE60A3"/>
    <w:rsid w:val="00AF5D80"/>
    <w:rsid w:val="00B00AF9"/>
    <w:rsid w:val="00B022D7"/>
    <w:rsid w:val="00B06F8F"/>
    <w:rsid w:val="00B0780B"/>
    <w:rsid w:val="00B23D1A"/>
    <w:rsid w:val="00B52DD1"/>
    <w:rsid w:val="00B54A25"/>
    <w:rsid w:val="00B56057"/>
    <w:rsid w:val="00B85883"/>
    <w:rsid w:val="00B91BB9"/>
    <w:rsid w:val="00BA1623"/>
    <w:rsid w:val="00BA2C63"/>
    <w:rsid w:val="00BA34E9"/>
    <w:rsid w:val="00BC2507"/>
    <w:rsid w:val="00BF1340"/>
    <w:rsid w:val="00BF1A5A"/>
    <w:rsid w:val="00BF2FD2"/>
    <w:rsid w:val="00C03CF5"/>
    <w:rsid w:val="00C05ACF"/>
    <w:rsid w:val="00C158A4"/>
    <w:rsid w:val="00C242DE"/>
    <w:rsid w:val="00C24D92"/>
    <w:rsid w:val="00C3632B"/>
    <w:rsid w:val="00C47692"/>
    <w:rsid w:val="00CA12AB"/>
    <w:rsid w:val="00CD14A7"/>
    <w:rsid w:val="00CF026E"/>
    <w:rsid w:val="00CF7A96"/>
    <w:rsid w:val="00D10B86"/>
    <w:rsid w:val="00D425A0"/>
    <w:rsid w:val="00D72884"/>
    <w:rsid w:val="00D8273E"/>
    <w:rsid w:val="00D906BA"/>
    <w:rsid w:val="00D9675F"/>
    <w:rsid w:val="00D971BE"/>
    <w:rsid w:val="00DE23D9"/>
    <w:rsid w:val="00E124FF"/>
    <w:rsid w:val="00E22F27"/>
    <w:rsid w:val="00E234F9"/>
    <w:rsid w:val="00E65999"/>
    <w:rsid w:val="00E97B5E"/>
    <w:rsid w:val="00EA62DC"/>
    <w:rsid w:val="00EC470C"/>
    <w:rsid w:val="00EE5BD3"/>
    <w:rsid w:val="00F21E83"/>
    <w:rsid w:val="00F522F9"/>
    <w:rsid w:val="00F5750A"/>
    <w:rsid w:val="00F656C9"/>
    <w:rsid w:val="00F7084E"/>
    <w:rsid w:val="00F713B7"/>
    <w:rsid w:val="00F820EB"/>
    <w:rsid w:val="00F93EE0"/>
    <w:rsid w:val="00FA27F2"/>
    <w:rsid w:val="00FC0A95"/>
    <w:rsid w:val="00FD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nivers" w:eastAsiaTheme="minorHAnsi" w:hAnsi="Univer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D0A"/>
  </w:style>
  <w:style w:type="paragraph" w:styleId="Footer">
    <w:name w:val="footer"/>
    <w:basedOn w:val="Normal"/>
    <w:link w:val="FooterChar"/>
    <w:uiPriority w:val="99"/>
    <w:unhideWhenUsed/>
    <w:rsid w:val="0014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D0A"/>
  </w:style>
  <w:style w:type="paragraph" w:styleId="BalloonText">
    <w:name w:val="Balloon Text"/>
    <w:basedOn w:val="Normal"/>
    <w:link w:val="BalloonTextChar"/>
    <w:uiPriority w:val="99"/>
    <w:semiHidden/>
    <w:unhideWhenUsed/>
    <w:rsid w:val="00146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D0A"/>
    <w:rPr>
      <w:rFonts w:ascii="Tahoma" w:hAnsi="Tahoma" w:cs="Tahoma"/>
      <w:sz w:val="16"/>
      <w:szCs w:val="16"/>
    </w:rPr>
  </w:style>
  <w:style w:type="character" w:styleId="Hyperlink">
    <w:name w:val="Hyperlink"/>
    <w:basedOn w:val="DefaultParagraphFont"/>
    <w:uiPriority w:val="99"/>
    <w:unhideWhenUsed/>
    <w:rsid w:val="00A7550C"/>
    <w:rPr>
      <w:color w:val="0000FF" w:themeColor="hyperlink"/>
      <w:u w:val="single"/>
    </w:rPr>
  </w:style>
  <w:style w:type="character" w:styleId="FollowedHyperlink">
    <w:name w:val="FollowedHyperlink"/>
    <w:basedOn w:val="DefaultParagraphFont"/>
    <w:uiPriority w:val="99"/>
    <w:semiHidden/>
    <w:unhideWhenUsed/>
    <w:rsid w:val="005F0F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nivers" w:eastAsiaTheme="minorHAnsi" w:hAnsi="Univer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D0A"/>
  </w:style>
  <w:style w:type="paragraph" w:styleId="Footer">
    <w:name w:val="footer"/>
    <w:basedOn w:val="Normal"/>
    <w:link w:val="FooterChar"/>
    <w:uiPriority w:val="99"/>
    <w:unhideWhenUsed/>
    <w:rsid w:val="0014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D0A"/>
  </w:style>
  <w:style w:type="paragraph" w:styleId="BalloonText">
    <w:name w:val="Balloon Text"/>
    <w:basedOn w:val="Normal"/>
    <w:link w:val="BalloonTextChar"/>
    <w:uiPriority w:val="99"/>
    <w:semiHidden/>
    <w:unhideWhenUsed/>
    <w:rsid w:val="00146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D0A"/>
    <w:rPr>
      <w:rFonts w:ascii="Tahoma" w:hAnsi="Tahoma" w:cs="Tahoma"/>
      <w:sz w:val="16"/>
      <w:szCs w:val="16"/>
    </w:rPr>
  </w:style>
  <w:style w:type="character" w:styleId="Hyperlink">
    <w:name w:val="Hyperlink"/>
    <w:basedOn w:val="DefaultParagraphFont"/>
    <w:uiPriority w:val="99"/>
    <w:unhideWhenUsed/>
    <w:rsid w:val="00A7550C"/>
    <w:rPr>
      <w:color w:val="0000FF" w:themeColor="hyperlink"/>
      <w:u w:val="single"/>
    </w:rPr>
  </w:style>
  <w:style w:type="character" w:styleId="FollowedHyperlink">
    <w:name w:val="FollowedHyperlink"/>
    <w:basedOn w:val="DefaultParagraphFont"/>
    <w:uiPriority w:val="99"/>
    <w:semiHidden/>
    <w:unhideWhenUsed/>
    <w:rsid w:val="005F0F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tigta/contact_report_scam.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3.gov"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stopfraud.gov" TargetMode="External"/><Relationship Id="rId4" Type="http://schemas.openxmlformats.org/officeDocument/2006/relationships/webSettings" Target="webSettings.xml"/><Relationship Id="rId9" Type="http://schemas.openxmlformats.org/officeDocument/2006/relationships/hyperlink" Target="http://www.ftc.gov/bcp/edu/microsites/idthef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D810BD5760F4EABC2E9EB4B952789" ma:contentTypeVersion="25" ma:contentTypeDescription="Create a new document." ma:contentTypeScope="" ma:versionID="dab109f25870e732816cfb5dea85443e">
  <xsd:schema xmlns:xsd="http://www.w3.org/2001/XMLSchema" xmlns:xs="http://www.w3.org/2001/XMLSchema" xmlns:p="http://schemas.microsoft.com/office/2006/metadata/properties" xmlns:ns1="http://schemas.microsoft.com/sharepoint/v3" xmlns:ns2="43bb8e9e-8c73-42de-b977-f3275f878f73" xmlns:ns3="8a41d4cc-3855-40f2-8932-454702d2b8da" targetNamespace="http://schemas.microsoft.com/office/2006/metadata/properties" ma:root="true" ma:fieldsID="eccf31b6439eea2ac351f449fa06a3de" ns1:_="" ns2:_="" ns3:_="">
    <xsd:import namespace="http://schemas.microsoft.com/sharepoint/v3"/>
    <xsd:import namespace="43bb8e9e-8c73-42de-b977-f3275f878f73"/>
    <xsd:import namespace="8a41d4cc-3855-40f2-8932-454702d2b8da"/>
    <xsd:element name="properties">
      <xsd:complexType>
        <xsd:sequence>
          <xsd:element name="documentManagement">
            <xsd:complexType>
              <xsd:all>
                <xsd:element ref="ns1:PublishingStartDate" minOccurs="0"/>
                <xsd:element ref="ns1:PublishingExpirationDate" minOccurs="0"/>
                <xsd:element ref="ns2:SpreadsheetID" minOccurs="0"/>
                <xsd:element ref="ns3:TaxCatchAll" minOccurs="0"/>
                <xsd:element ref="ns2:MigrationSourceURL" minOccurs="0"/>
                <xsd:element ref="ns1:RoutingRuleDescription"/>
                <xsd:element ref="ns3:Geography_x0020_TagTaxHTField0" minOccurs="0"/>
                <xsd:element ref="ns3:Person_x0020_TagTaxHTField0" minOccurs="0"/>
                <xsd:element ref="ns3:Office_TagTaxHTField0" minOccurs="0"/>
                <xsd:element ref="ns3:Topic_x0020_TagTaxHTField0" minOccurs="0"/>
                <xsd:element ref="ns3:Year" minOccurs="0"/>
                <xsd:element ref="ns3:TaxCatchAllLabel" minOccurs="0"/>
                <xsd:element ref="ns1:ArticleStartDate" minOccurs="0"/>
                <xsd:element ref="ns3:AsOfDate" minOccurs="0"/>
                <xsd:element ref="ns3:ShowArticleDateInTitle" minOccurs="0"/>
                <xsd:element ref="ns3:TitleAlternate" minOccurs="0"/>
                <xsd:element ref="ns3:DisplayAsOfDate" minOccurs="0"/>
                <xsd:element ref="ns3:Resource_x0020_Type_x0020_Tag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RoutingRuleDescription" ma:index="13" ma:displayName="Description" ma:internalName="RoutingRuleDescription">
      <xsd:simpleType>
        <xsd:restriction base="dms:Text">
          <xsd:maxLength value="255"/>
        </xsd:restriction>
      </xsd:simpleType>
    </xsd:element>
    <xsd:element name="ArticleStartDate" ma:index="24" nillable="true" ma:displayName="Article Dat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bb8e9e-8c73-42de-b977-f3275f878f73" elementFormDefault="qualified">
    <xsd:import namespace="http://schemas.microsoft.com/office/2006/documentManagement/types"/>
    <xsd:import namespace="http://schemas.microsoft.com/office/infopath/2007/PartnerControls"/>
    <xsd:element name="SpreadsheetID" ma:index="10" nillable="true" ma:displayName="SpreadsheetID" ma:internalName="SpreadsheetID">
      <xsd:simpleType>
        <xsd:restriction base="dms:Text"/>
      </xsd:simpleType>
    </xsd:element>
    <xsd:element name="MigrationSourceURL" ma:index="12" nillable="true" ma:displayName="MigrationSourceURL" ma:internalName="MigrationSourceUR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1d4cc-3855-40f2-8932-454702d2b8da"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a3dcbf6-8af5-4da4-a131-3d9948cc19c5}" ma:internalName="TaxCatchAll" ma:showField="CatchAllData" ma:web="e822421c-4f7f-43b6-b1de-8323dfb8eeba">
      <xsd:complexType>
        <xsd:complexContent>
          <xsd:extension base="dms:MultiChoiceLookup">
            <xsd:sequence>
              <xsd:element name="Value" type="dms:Lookup" maxOccurs="unbounded" minOccurs="0" nillable="true"/>
            </xsd:sequence>
          </xsd:extension>
        </xsd:complexContent>
      </xsd:complexType>
    </xsd:element>
    <xsd:element name="Geography_x0020_TagTaxHTField0" ma:index="15" nillable="true" ma:taxonomy="true" ma:internalName="Geography_x0020_TagTaxHTField0" ma:taxonomyFieldName="Geography_x0020_Tag" ma:displayName="Geography Tag" ma:default="" ma:fieldId="{d5cbcc3c-b655-484b-8f42-55c2464ff64b}" ma:taxonomyMulti="true" ma:sspId="3b6f65c7-9254-47cf-a11b-b487bf06aacb" ma:termSetId="83bcd180-c452-47f9-b00f-b005c41ed84d" ma:anchorId="00000000-0000-0000-0000-000000000000" ma:open="false" ma:isKeyword="false">
      <xsd:complexType>
        <xsd:sequence>
          <xsd:element ref="pc:Terms" minOccurs="0" maxOccurs="1"/>
        </xsd:sequence>
      </xsd:complexType>
    </xsd:element>
    <xsd:element name="Person_x0020_TagTaxHTField0" ma:index="17" nillable="true" ma:taxonomy="true" ma:internalName="Person_x0020_TagTaxHTField0" ma:taxonomyFieldName="Person_x0020_Tag" ma:displayName="Person Tag" ma:default="" ma:fieldId="{b4ce1c31-4abb-43c9-96e0-39bec811dc17}" ma:taxonomyMulti="true" ma:sspId="3b6f65c7-9254-47cf-a11b-b487bf06aacb" ma:termSetId="cdff39ed-b744-472c-9350-89e049e4cefe" ma:anchorId="00000000-0000-0000-0000-000000000000" ma:open="false" ma:isKeyword="false">
      <xsd:complexType>
        <xsd:sequence>
          <xsd:element ref="pc:Terms" minOccurs="0" maxOccurs="1"/>
        </xsd:sequence>
      </xsd:complexType>
    </xsd:element>
    <xsd:element name="Office_TagTaxHTField0" ma:index="19" nillable="true" ma:taxonomy="true" ma:internalName="Office_TagTaxHTField0" ma:taxonomyFieldName="Office_Tag" ma:displayName="Office Tag" ma:default="" ma:fieldId="{551c2805-25f1-4a7f-9cdd-3e9d9831a3d7}" ma:taxonomyMulti="true" ma:sspId="3b6f65c7-9254-47cf-a11b-b487bf06aacb" ma:termSetId="6aee186f-2112-4c7c-ae1b-5d1be70ba56e" ma:anchorId="00000000-0000-0000-0000-000000000000" ma:open="false" ma:isKeyword="false">
      <xsd:complexType>
        <xsd:sequence>
          <xsd:element ref="pc:Terms" minOccurs="0" maxOccurs="1"/>
        </xsd:sequence>
      </xsd:complexType>
    </xsd:element>
    <xsd:element name="Topic_x0020_TagTaxHTField0" ma:index="21" nillable="true" ma:taxonomy="true" ma:internalName="Topic_x0020_TagTaxHTField0" ma:taxonomyFieldName="Topic_x0020_Tag" ma:displayName="Topic Tag" ma:default="" ma:fieldId="{499a121d-66a6-42a2-88a2-426de769de9f}" ma:taxonomyMulti="true" ma:sspId="3b6f65c7-9254-47cf-a11b-b487bf06aacb" ma:termSetId="325701cb-c33c-4e87-a755-1418200e6750" ma:anchorId="00000000-0000-0000-0000-000000000000" ma:open="false" ma:isKeyword="false">
      <xsd:complexType>
        <xsd:sequence>
          <xsd:element ref="pc:Terms" minOccurs="0" maxOccurs="1"/>
        </xsd:sequence>
      </xsd:complexType>
    </xsd:element>
    <xsd:element name="Year" ma:index="22" nillable="true" ma:displayName="Year" ma:internalName="Year">
      <xsd:simpleType>
        <xsd:restriction base="dms:Text">
          <xsd:maxLength value="255"/>
        </xsd:restriction>
      </xsd:simpleType>
    </xsd:element>
    <xsd:element name="TaxCatchAllLabel" ma:index="23" nillable="true" ma:displayName="Taxonomy Catch All Column1" ma:hidden="true" ma:list="{1a3dcbf6-8af5-4da4-a131-3d9948cc19c5}" ma:internalName="TaxCatchAllLabel" ma:readOnly="true" ma:showField="CatchAllDataLabel" ma:web="e822421c-4f7f-43b6-b1de-8323dfb8eeba">
      <xsd:complexType>
        <xsd:complexContent>
          <xsd:extension base="dms:MultiChoiceLookup">
            <xsd:sequence>
              <xsd:element name="Value" type="dms:Lookup" maxOccurs="unbounded" minOccurs="0" nillable="true"/>
            </xsd:sequence>
          </xsd:extension>
        </xsd:complexContent>
      </xsd:complexType>
    </xsd:element>
    <xsd:element name="AsOfDate" ma:index="25" nillable="true" ma:displayName="AsOfDate" ma:format="DateOnly" ma:internalName="AsOfDate">
      <xsd:simpleType>
        <xsd:restriction base="dms:DateTime"/>
      </xsd:simpleType>
    </xsd:element>
    <xsd:element name="ShowArticleDateInTitle" ma:index="26" nillable="true" ma:displayName="ShowArticleDateInTitle" ma:default="0" ma:description="Indicate a preference to show the article date in the article title, where available." ma:internalName="ShowArticleDateInTitle">
      <xsd:simpleType>
        <xsd:restriction base="dms:Boolean"/>
      </xsd:simpleType>
    </xsd:element>
    <xsd:element name="TitleAlternate" ma:index="29" nillable="true" ma:displayName="TitleAlternate" ma:internalName="TitleAlternate">
      <xsd:simpleType>
        <xsd:restriction base="dms:Text">
          <xsd:maxLength value="255"/>
        </xsd:restriction>
      </xsd:simpleType>
    </xsd:element>
    <xsd:element name="DisplayAsOfDate" ma:index="31" nillable="true" ma:displayName="DisplayAsOfDate" ma:default="No" ma:format="RadioButtons" ma:internalName="DisplayAsOfDate">
      <xsd:simpleType>
        <xsd:restriction base="dms:Choice">
          <xsd:enumeration value="Yes"/>
          <xsd:enumeration value="No"/>
        </xsd:restriction>
      </xsd:simpleType>
    </xsd:element>
    <xsd:element name="Resource_x0020_Type_x0020_TagTaxHTField0" ma:index="32" nillable="true" ma:taxonomy="true" ma:internalName="Resource_x0020_Type_x0020_TagTaxHTField0" ma:taxonomyFieldName="Resource_x0020_Type_x0020_Tag" ma:displayName="Resource Type Tag" ma:default="" ma:fieldId="{5c7f90f2-daeb-4ea8-be7d-20853e227613}" ma:sspId="3b6f65c7-9254-47cf-a11b-b487bf06aacb" ma:termSetId="ccadf463-ebb3-4307-bd4a-cd78ea9c767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ource_x0020_Type_x0020_TagTaxHTField0 xmlns="8a41d4cc-3855-40f2-8932-454702d2b8da">
      <Terms xmlns="http://schemas.microsoft.com/office/infopath/2007/PartnerControls"/>
    </Resource_x0020_Type_x0020_TagTaxHTField0>
    <Person_x0020_TagTaxHTField0 xmlns="8a41d4cc-3855-40f2-8932-454702d2b8da">
      <Terms xmlns="http://schemas.microsoft.com/office/infopath/2007/PartnerControls"/>
    </Person_x0020_TagTaxHTField0>
    <DisplayAsOfDate xmlns="8a41d4cc-3855-40f2-8932-454702d2b8da">No</DisplayAsOfDate>
    <Geography_x0020_TagTaxHTField0 xmlns="8a41d4cc-3855-40f2-8932-454702d2b8da">
      <Terms xmlns="http://schemas.microsoft.com/office/infopath/2007/PartnerControls"/>
    </Geography_x0020_TagTaxHTField0>
    <Topic_x0020_TagTaxHTField0 xmlns="8a41d4cc-3855-40f2-8932-454702d2b8da">
      <Terms xmlns="http://schemas.microsoft.com/office/infopath/2007/PartnerControls"/>
    </Topic_x0020_TagTaxHTField0>
    <Office_TagTaxHTField0 xmlns="8a41d4cc-3855-40f2-8932-454702d2b8da">
      <Terms xmlns="http://schemas.microsoft.com/office/infopath/2007/PartnerControls"/>
    </Office_TagTaxHTField0>
    <ArticleStartDate xmlns="http://schemas.microsoft.com/sharepoint/v3" xsi:nil="true"/>
    <PublishingExpirationDate xmlns="http://schemas.microsoft.com/sharepoint/v3" xsi:nil="true"/>
    <RoutingRuleDescription xmlns="http://schemas.microsoft.com/sharepoint/v3">U.S. Treasury OIG Fraud Alert - Threats and Demands from Callers or E-mailers Impersonating Treasury Officials</RoutingRuleDescription>
    <TitleAlternate xmlns="8a41d4cc-3855-40f2-8932-454702d2b8da" xsi:nil="true"/>
    <PublishingStartDate xmlns="http://schemas.microsoft.com/sharepoint/v3" xsi:nil="true"/>
    <ShowArticleDateInTitle xmlns="8a41d4cc-3855-40f2-8932-454702d2b8da">false</ShowArticleDateInTitle>
    <TaxCatchAll xmlns="8a41d4cc-3855-40f2-8932-454702d2b8da"/>
    <AsOfDate xmlns="8a41d4cc-3855-40f2-8932-454702d2b8da" xsi:nil="true"/>
    <SpreadsheetID xmlns="43bb8e9e-8c73-42de-b977-f3275f878f73" xsi:nil="true"/>
    <MigrationSourceURL xmlns="43bb8e9e-8c73-42de-b977-f3275f878f73" xsi:nil="true"/>
    <Year xmlns="8a41d4cc-3855-40f2-8932-454702d2b8da" xsi:nil="true"/>
  </documentManagement>
</p:properties>
</file>

<file path=customXml/itemProps1.xml><?xml version="1.0" encoding="utf-8"?>
<ds:datastoreItem xmlns:ds="http://schemas.openxmlformats.org/officeDocument/2006/customXml" ds:itemID="{2BD37FFD-7909-46AC-B1B1-0D5C58008F53}"/>
</file>

<file path=customXml/itemProps2.xml><?xml version="1.0" encoding="utf-8"?>
<ds:datastoreItem xmlns:ds="http://schemas.openxmlformats.org/officeDocument/2006/customXml" ds:itemID="{39114745-079C-400E-BAA3-31E1ADD1C1C8}"/>
</file>

<file path=customXml/itemProps3.xml><?xml version="1.0" encoding="utf-8"?>
<ds:datastoreItem xmlns:ds="http://schemas.openxmlformats.org/officeDocument/2006/customXml" ds:itemID="{33A8CAEF-ABFE-41E8-9AFD-2A0143C4253B}"/>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Treasury OIG Fraud Alert - Threats and Demands from Callers or E-mailers Impersonating Treasury Officials</dc:title>
  <dc:creator>McCaney, Sean NMN.</dc:creator>
  <cp:lastModifiedBy>Lawrence, Jeffrey</cp:lastModifiedBy>
  <cp:revision>2</cp:revision>
  <dcterms:created xsi:type="dcterms:W3CDTF">2014-07-10T17:56:00Z</dcterms:created>
  <dcterms:modified xsi:type="dcterms:W3CDTF">2014-07-10T17:56:00Z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0x0101007E7D810BD5760F4EABC2E9EB4B952789</vt:lpwstr>
  </property>
  <property fmtid="{D5CDD505-2E9C-101B-9397-08002B2CF9AE}" pid="3" name="Topic Tag">
    <vt:lpwstr/>
  </property>
  <property fmtid="{D5CDD505-2E9C-101B-9397-08002B2CF9AE}" pid="4" name="Resource Type Tag">
    <vt:lpwstr/>
  </property>
  <property fmtid="{D5CDD505-2E9C-101B-9397-08002B2CF9AE}" pid="5" name="Office_Tag">
    <vt:lpwstr/>
  </property>
  <property fmtid="{D5CDD505-2E9C-101B-9397-08002B2CF9AE}" pid="6" name="Geography Tag">
    <vt:lpwstr/>
  </property>
  <property fmtid="{D5CDD505-2E9C-101B-9397-08002B2CF9AE}" pid="7" name="Person Tag">
    <vt:lpwstr/>
  </property>
  <property fmtid="{D5CDD505-2E9C-101B-9397-08002B2CF9AE}" pid="8" name="Order">
    <vt:r8>85600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